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статью 52 Федерального закона от 31 июля2020 года № 248-ФЗ «О государственном контроле (надзоре) имуниципальном контроле в Российской Федерации».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статью 52 Федерального закона от 31 июля 2020года № 248-ФЗ «О государственном контроле (надзоре) и муниципальномконтроле в Российской Федерации».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августа 2023года на официальном интернет-портале правовой информации РоссийскойФедерации опубликован Федеральный закон от 4 августа 2023 года №483-ФЗ «О внесении изменений в статью 52 федерального закона «Огосударственном контроле (надзоре) и муниципальном контроле вРоссийской Федерации» и статью 4 федерального закона «О внесенииизменений в отдельные законодательные акты РоссийскойФедерации».</w:t>
            </w:r>
            <w:br/>
            <w:br/>
            <w:r>
              <w:rPr/>
              <w:t xml:space="preserve">В соответствии с вышеуказанным законом статья 52 «Профилактическийвизит» федерального закона «О государственном контроле (надзоре) имуниципальном контроле в Российской Федерации» дополнена следующимичастями:</w:t>
            </w:r>
            <w:br/>
            <w:br/>
            <w:r>
              <w:rPr/>
              <w:t xml:space="preserve">«10. Контролируемое лицо вправе обратиться в контрольный(надзорный) орган с заявлением о проведении в отношении егопрофилактического визита (далее также в настоящей статье -заявление контролируемого лица).</w:t>
            </w:r>
            <w:br/>
            <w:br/>
            <w:r>
              <w:rPr/>
              <w:t xml:space="preserve">11. Контрольный (надзорный) орган рассматривает заявлениеконтролируемого лица в течение десяти рабочих дней с датырегистрации указанного заявления и принимает решение о проведениипрофилактического визита либо об отказе в его проведении с учетомматериальных, финансовых и кадровых ресурсов контрольного(надзорного) органа, категории риска объекта контроля, о чемуведомляет контролируемое лицо.</w:t>
            </w:r>
            <w:br/>
            <w:br/>
            <w:r>
              <w:rPr/>
              <w:t xml:space="preserve">12. Контрольный (надзорный) орган принимает решение об отказе впроведении профилактического визита по заявлению контролируемоголица по одному из следующих оснований:</w:t>
            </w:r>
            <w:br/>
            <w:br/>
            <w:r>
              <w:rPr/>
              <w:t xml:space="preserve">1) от контролируемого лица поступило уведомление об отзывезаявления о проведении профилактического визита;</w:t>
            </w:r>
            <w:br/>
            <w:br/>
            <w:r>
              <w:rPr/>
              <w:t xml:space="preserve">2) в течение двух месяцев до даты подачи заявления контролируемоголица контрольным (надзорным) органом было принято решение об отказев проведении профилактического визита в отношении данногоконтролируемого лица;</w:t>
            </w:r>
            <w:br/>
            <w:br/>
            <w:r>
              <w:rPr/>
              <w:t xml:space="preserve">3) в течение шести месяцев до даты подачи заявления контролируемоголица проведение профилактического визита было невозможно в связи сотсутствием контролируемого лица по месту осуществлениядеятельности либо в связи с иными действиями (бездействием)контролируемого лица, повлекшими невозможность проведенияпрофилактического визита;</w:t>
            </w:r>
            <w:br/>
            <w:br/>
            <w:r>
              <w:rPr/>
              <w:t xml:space="preserve">4) заявление контролируемого лица содержит нецензурные либооскорбительные выражения, угрозы жизни, здоровью и имуществудолжностных лиц контрольного (надзорного) органа либо членов ихсемей.</w:t>
            </w:r>
            <w:br/>
            <w:br/>
            <w:r>
              <w:rPr/>
              <w:t xml:space="preserve">13. В случае принятия решения о проведении профилактического визитапо заявлению контролируемого лица контрольный (надзорный) орган втечение двадцати рабочих дней согласовывает дату проведенияпрофилактического визита с контролируемым лицом любым способом,обеспечивающим фиксирование такого согласования, и обеспечиваетвключение такого профилактического визита в программу профилактикирисков причинения вреда (ущерба) охраняемым закономценностям.».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2026-08-13T05:37:02+03:00</dcterms:created>
  <dcterms:modified xsi:type="dcterms:W3CDTF">2026-08-13T05:37:02+03:00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