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Упрощён способ перехода на форму подачи обращений гражданофициального интернет-портала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Упрощён способ перехода на форму подачи обращений гражданофициального интернет-портала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мероприятий по внедрению принциповклиентоцентричности в деятельность МЧС России на 2022-2024 гг. ФГБУ«ИАЦ МЧС России» произведена генерация QR-кода для перехода наформу подачи обращений граждан официального интернет-портала МЧСРоссии.</w:t>
            </w:r>
            <w:br/>
            <w:br/>
            <w:r>
              <w:rPr/>
              <w:t xml:space="preserve">Использование QR-кода позволит гражданам напрямую переходить настраницу официального интернет-портала МЧС России для подачиобращений, тем самым сокращая время на поиск нужной ссылки винтернет-пространстве и оптимизируя клиентский путь при подачеобращения, формируя у клиента (гражданина) положительный опытвзаимодействия с МЧС России.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2025-10-20T14:26:34+03:00</dcterms:created>
  <dcterms:modified xsi:type="dcterms:W3CDTF">2025-10-20T14:26:34+03:00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