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«Зарница-2026»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«Зарница-2026»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вгороде Байконур стартовала ежегодная военно-спортивная игра«Зарница», в этом году игра посвящена 65-летию первого полётачеловека в космос.</w:t>
            </w:r>
            <w:br/>
            <w:br/>
            <w:r>
              <w:rPr/>
              <w:t xml:space="preserve">Сама игра состоит из нескольких этапов, которые юным участникампредстоит преодолеть – это творческий конкурс «Песня о Байконуре»,испытания на силу, ловкость, смекалку и командный дух.Заключительный этап пройдет 1 апреля.</w:t>
            </w:r>
            <w:br/>
            <w:br/>
            <w:r>
              <w:rPr/>
              <w:t xml:space="preserve">Награждение победителей состоится 10 апреля в Городском Дворцекультуры. И главная мотивация остается неизменной:команда-победитель получит почетное право первой возглавитьпарадные расчеты «Зарничников» на торжественном параде 9 Мая!</w:t>
            </w:r>
            <w:br/>
            <w:br/>
            <w:r>
              <w:rPr/>
              <w:t xml:space="preserve">Организатором военно-спортивной игры выступил Молодёжный центр«Будущее Байконура».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2026-04-16T07:59:10+03:00</dcterms:created>
  <dcterms:modified xsi:type="dcterms:W3CDTF">2026-04-16T07:59:10+03:00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