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на объекте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на объекте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августа натехническом сооружении площадки № 31 сотрудники ФГКУ «Специальноеуправление ФПС № 70 МЧС России» провели пожарно-тактическоеучение.</w:t>
            </w:r>
            <w:br/>
            <w:br/>
            <w:r>
              <w:rPr/>
              <w:t xml:space="preserve">в 11:00 на пункт связи части СПСЧ № 4 поступило сообщение отсотрудника сооружения № 124, он сообщил, что на втором этаже впомещении архива произошел пожар. Площадь пожара составила 55м2.</w:t>
            </w:r>
            <w:br/>
            <w:br/>
            <w:r>
              <w:rPr/>
              <w:t xml:space="preserve">Диспетчер гарнизона направляет силы и средства к месту вызова всоответствии с расписанием выезда местного пожарно-спасательногогарнизона на территории комплекса «Байконур» по рангу пожара №2.</w:t>
            </w:r>
            <w:br/>
            <w:br/>
            <w:r>
              <w:rPr/>
              <w:t xml:space="preserve">Прибывшие подразделения пожарной охраны по прибытию к месту вызовапровели разведку здания, обнаружили всех пострадавших иэвакуировали их на свежий воздух, локализовали и ликвидироваливозгорание.</w:t>
            </w:r>
            <w:br/>
            <w:br/>
            <w:r>
              <w:rPr/>
              <w:t xml:space="preserve">Все участники пожарно – тактического учения получили оценку«удовлетворительно».</w:t>
            </w:r>
            <w:br/>
            <w:br/>
            <w:r>
              <w:rPr/>
              <w:t xml:space="preserve"> Целью таких учений является:</w:t>
            </w:r>
            <w:br/>
            <w:br/>
            <w:r>
              <w:rPr/>
              <w:t xml:space="preserve">- определить уровень подготовки начальствующего состава поруководству проведением боевых действий по тушению пожаров иликвидации ЧС;</w:t>
            </w:r>
            <w:br/>
            <w:br/>
            <w:r>
              <w:rPr/>
              <w:t xml:space="preserve">- определить степень готовности, как отдельных подразделенийпожарной охраны, так и органов управления в целом к проведениюбоевых действий по тушению пожаров и ликвидации 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2026-01-19T03:05:24+03:00</dcterms:created>
  <dcterms:modified xsi:type="dcterms:W3CDTF">2026-01-19T03:05:24+03:00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