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 - день, которыйнапоминает нам о важности защиты жизни и готовности к любымчрезвычайным ситуациям!</w:t>
            </w:r>
            <w:br/>
            <w:br/>
            <w:r>
              <w:rPr/>
              <w:t xml:space="preserve">Сегодня в ГБОУ СШ № 4 им. В.П. Глушко начальник отделенияпрофилактики пожаров Александр Старинский провёл с обучающимисяоткрытый урок, посвящённый Всемирному дню Гражданской обороны.</w:t>
            </w:r>
            <w:br/>
            <w:br/>
            <w:r>
              <w:rPr/>
              <w:t xml:space="preserve">Он рассказал кадетам о роли гражданской обороны в современном мире,важности работы спасательных служб и о том, как каждый человекможет помочь в экстренных ситуациях.</w:t>
            </w:r>
            <w:br/>
            <w:br/>
            <w:r>
              <w:rPr/>
              <w:t xml:space="preserve">Такие мероприятия помогают не только узнать больше о гражданскойобороне, но и научиться действовать в сложных ситуациях, чтобызащитить себя и окружающих.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2026-02-22T16:22:14+03:00</dcterms:created>
  <dcterms:modified xsi:type="dcterms:W3CDTF">2026-02-22T16:22:14+03:00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