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на звание «Лучшее звено газодымозащитнойслужбы».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на звание «Лучшее звено газодымозащитнойслужбы».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набазе Специальной пожарно-спасательной части № 1 прошёлсмотр-конкурс на звание «Лучшее звено газодымозащитной службы».</w:t>
            </w:r>
            <w:br/>
            <w:br/>
            <w:r>
              <w:rPr/>
              <w:t xml:space="preserve">Участникам необходимо было преодолеть огневую полосу препятствий,вскрыть бензорезом металлическую дверь, зафиксировать на носилках иперенести «пострадавшего». Затем подняться по трёхколенной лестницев окно 3-го этажа учебной башни и эвакуировать оттуда второго«пострадавшего». Произвести боевое развёртывание от пожарногоавтомобиля и проложить магистральную линию до помещениятеплодымокамеры. В ней, в условиях искусственного задымления, найтитретьего «пострадавшего», эвакуировав его на свежий воздух провестисердечно-легочную реанимацию. В последнем этапе звену необходимобыло поразить мишень водой из пожарного ствола.</w:t>
            </w:r>
            <w:br/>
            <w:br/>
            <w:r>
              <w:rPr/>
              <w:t xml:space="preserve">По итогам соревнований первое место, с результатом 15 минут 25секунды, у команды СПСЧ № 3. На втором месте, с отставанием отлидеров на 2 секунды команда СПСЧ № 1.</w:t>
            </w:r>
            <w:br/>
            <w:br/>
            <w:r>
              <w:rPr/>
              <w:t xml:space="preserve">Закрывает турнирную таблицу, с результатом 15 минут 35 секунды –команда от СПСЧ № 4.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устройства дыхательногоаппарата, умение правильно выполнять его техническое обслуживание ипроизводить расчеты запаса воздуха.</w:t>
            </w:r>
            <w:br/>
            <w:br/>
            <w:r>
              <w:rPr/>
              <w:t xml:space="preserve">Основная цель соревнований - проверка умений газодымозащитниковпожарно-спасательных частей действовать в различных ситуациях.</w:t>
            </w:r>
            <w:br/>
            <w:br/>
            <w:r>
              <w:rPr/>
              <w:t xml:space="preserve">Пресс-служба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2026-06-17T21:02:46+03:00</dcterms:created>
  <dcterms:modified xsi:type="dcterms:W3CDTF">2026-06-17T21:02:46+03:00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