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месячника пожарной безопасности на территориигорода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месячника пожарной безопасности на территории городаБайконур.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пожарной безопасности на основанииРаспоряжения главы Администрации города Байконур «О проведениимесячника пожарной безопасности на территории города Байконур» впериод с 29 марта по 29 апреля 2021 года Сотрудниками ФГКУ«Специальное управление ФПС № 70 МЧС России» выполнены следующиемероприятия:</w:t>
            </w:r>
            <w:br/>
            <w:br/>
            <w:r>
              <w:rPr/>
              <w:t xml:space="preserve">- Согласно пункта 1, «Проведение противопожарных бесед на темуподготовки объектов защиты, охраняемых специальнымипожарно-спасательными частями (далее СПСЧ) к весенне-летнемупожароопасному периоду», на объектах охраняемых СПСЧ (объектыРОСКОСМОСа) проведено 108 бесед с общим охватом 1236 человек;</w:t>
            </w:r>
            <w:br/>
            <w:br/>
            <w:r>
              <w:rPr/>
              <w:t xml:space="preserve">- Согласно пункта 2, «Проведение рейда по контролю за уборкойобъектов защиты, охраняемых СПСЧ от сухой травы, мусора, приведениеих в соответствие с требованиями правил противопожарного режима»,по результатам проведенного рейда оформлено 95 актов. Нарушениятребований пожарной безопасности, выявленные в ходе рейда,устранены в полном объеме;</w:t>
            </w:r>
            <w:br/>
            <w:br/>
            <w:r>
              <w:rPr/>
              <w:t xml:space="preserve">- Согласно пункта 3, «Распространение в местах с массовымпребыванием людей, печатной продукции (памяток, листовок, буклетови пр.) мерам пожарной безопасности на объектах защиты, охраняемыхСПСЧ», разработаны и распространены 5 памяток тиражом 165 экз.;</w:t>
            </w:r>
            <w:br/>
            <w:br/>
            <w:r>
              <w:rPr/>
              <w:t xml:space="preserve">- Согласно пункта 4, «Оказание консультаций по правилам пожарнойбезопасности лиц, ответственных за пожарную безопасность наобъектах защиты охраняемых СПСЧ», на объектах, охраняемых СПСЧоказано 327 консультаций;</w:t>
            </w:r>
            <w:br/>
            <w:br/>
            <w:r>
              <w:rPr/>
              <w:t xml:space="preserve">- Согласно пункта 5, «Проведение инструктажей с работающимнаселением по мерам пожарной безопасности, действиям при пожаре, атакже правилам пользования первичными средствами пожаротушения наохраняемых СПСЧ объектах защиты», на объектах, охраняемых СПСЧпроведено 207 инструктажей;</w:t>
            </w:r>
            <w:br/>
            <w:br/>
            <w:r>
              <w:rPr/>
              <w:t xml:space="preserve">- Согласно пункта 6, «Проведение практических тренировок поэвакуации людей в случае возникновения пожара на объектах защиты смассовым пребыванием людей находящиеся в районе выезда СПСЧ»,проведено 26 практических тренировок по эвакуации персонала ипосетителей.</w:t>
            </w:r>
            <w:br/>
            <w:br/>
            <w:r>
              <w:rPr/>
              <w:t xml:space="preserve">- Согласно пункта 7, «Проверка в организациях систем пожарнойсигнализации, СОУЭ, пожаротушения охраняемых СПСЧ объектов защиты»,в период проведения месячника пожарной безопасности согласнографика проведения ТО и ППР проведено 60 проверок средств пожарнойавтоматики;</w:t>
            </w:r>
            <w:br/>
            <w:br/>
            <w:r>
              <w:rPr/>
              <w:t xml:space="preserve">- Согласно пункта 8, «Проверка в организациях и приведение врабочее состояние пожарных гидрантов (водопроводов) на охраняемыхСПСЧ объектах защиты», на объектах проведена проверка наружногопротивопожарного водопровода. По результатам проверки выявлено 16нарушений требований пожарной безопасности к содержанию наружноговодопровода, которые отражены в Предложениях ФПС;</w:t>
            </w:r>
            <w:br/>
            <w:br/>
            <w:r>
              <w:rPr/>
              <w:t xml:space="preserve">- Согласно пункта 9, «Проверка в организациях исправностиэлектрооборудования на охраняемых СПСЧ объектах защиты», проведенапроверка объектов. По факту проверки оформлено 72 акта;</w:t>
            </w:r>
            <w:br/>
            <w:br/>
            <w:r>
              <w:rPr/>
              <w:t xml:space="preserve">- Согласно пункта 10, «Проверка работоспособности первичных средствпожаротушения в организациях на охраняемых СПСЧ объектах защиты»,проведена проверка наличия и состояния первичных средствпожаротушения. Оформлено 18 актов;</w:t>
            </w:r>
            <w:br/>
            <w:br/>
            <w:r>
              <w:rPr/>
              <w:t xml:space="preserve">- Согласно пункта 11, «Проверка наличия, исправности, проведениятехнического обслуживания внутренних противопожарных водопроводов ворганизациях на охраняемых СПСЧ объектах защиты. В срок до29.04.2021 в период проведения месячника ПБ (согласно графикаиспытаний ВПВ) проведены испытания на водоотдачу внутреннихпротивопожарных водопроводов, оформлено 18 актов;</w:t>
            </w:r>
            <w:br/>
            <w:br/>
            <w:r>
              <w:rPr/>
              <w:t xml:space="preserve">- Согласно пункта 12, «Провести заседания КЧС и ПБ охраняемыхобъектов. Рассмотреть вопросы профилактики пожаров и реализациимесячника пожарной безопасности», инспекторский состав СПСЧ принялучастие в 21 заседании КЧС и ПБ, где были рассмотрены проблемныевопросы в области реализации мероприятий месячника пожарнойбезопасности;</w:t>
            </w:r>
            <w:br/>
            <w:br/>
            <w:r>
              <w:rPr/>
              <w:t xml:space="preserve">- Согласно пункта 13, «Проведение конкурса детско-юношескоготворчества по пожарной безопасности «Неопалимая купина», в срок до29.04.2021 организован и проведен конкурс детского рисунка«Неопалимая купина»;</w:t>
            </w:r>
            <w:br/>
            <w:br/>
            <w:r>
              <w:rPr/>
              <w:t xml:space="preserve">- Согласно пункт 14, «Проведение экскурсий в пожарное депо СПСЧ», всрок до 29.04.2021 года в зданиях пожарного депо СПСЧ № 1 и СПСЧ №2 проведено 55 экскурсий с охватом 1290 человек.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2026-05-22T20:06:27+03:00</dcterms:created>
  <dcterms:modified xsi:type="dcterms:W3CDTF">2026-05-22T20:06:27+03:00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