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 квартал 2018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 квартал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 В ходе мероприятия были представленыдоклады по основным направлениям деятельности, таким как статистикапожаров, деятельность ОФГПН, боевая подготовка спасателей иосуществление профилактики пожаров.</w:t>
            </w:r>
            <w:br/>
            <w:br/>
            <w:r>
              <w:rPr/>
              <w:t xml:space="preserve">    По окончанию мероприятия начальник "Специальногоуправления ФПС № 70 МЧС России" полковник внутренней службы АндрейВикторович Заровский вручил грамоты и подарки победителям конкурсана "Лучшую комнату информирования и досуга"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2026-06-19T13:16:52+03:00</dcterms:created>
  <dcterms:modified xsi:type="dcterms:W3CDTF">2026-06-19T13:16:52+03:00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