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 Целями и задачамипроведения соревнований являлось развитие профессиональногомастерства, укрепления знаний и навыков, повышения психологическойустойчивости к действиям в чрезвычайных ситуациях, популяризациипрофессии химика-дозиметриста.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включали в себя три этапа, команды были представленыот СПСЧ - №1, №2, №3, №4, по 6 участников от каждой части.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1-й этап - участники соревнования выполняют норматив,надевание       общевойсковогозащитного комплекта и фильтрующего противогаза на время</w:t>
            </w:r>
            <w:br/>
            <w:br/>
            <w:r>
              <w:rPr/>
              <w:t xml:space="preserve">2-й этап – разведка зараженной местности отделением РХР, сиспользованием  приборов  ВПХР, ИД-1, ДП-5В, и т.д.</w:t>
            </w:r>
            <w:br/>
            <w:br/>
            <w:r>
              <w:rPr/>
              <w:t xml:space="preserve"> 3-й этап – боевое развертывание от автоцистерны с постановкой3-х стволов для водяной завесы на 60 метров.</w:t>
            </w:r>
            <w:br/>
            <w:br/>
            <w:r>
              <w:rPr/>
              <w:t xml:space="preserve"> По итогам выполненных упражнений на трех этапах результатысоревнований  распределились следующим образом;</w:t>
            </w:r>
            <w:br/>
            <w:br/>
            <w:r>
              <w:rPr/>
              <w:t xml:space="preserve">1 место - СПСЧ №2 (пл. 95);</w:t>
            </w:r>
            <w:br/>
            <w:br/>
            <w:r>
              <w:rPr/>
              <w:t xml:space="preserve">2 место - СПСЧ №1 (пл.10);</w:t>
            </w:r>
            <w:br/>
            <w:br/>
            <w:r>
              <w:rPr/>
              <w:t xml:space="preserve">3 место - СПСЧ №4 (пл. 43);</w:t>
            </w:r>
            <w:br/>
            <w:br/>
            <w:r>
              <w:rPr/>
              <w:t xml:space="preserve">4 место - СПСЧ №3 (пл. 2).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2026-02-22T16:24:08+03:00</dcterms:created>
  <dcterms:modified xsi:type="dcterms:W3CDTF">2026-02-22T16:24:08+03:00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